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7D54" w14:textId="77777777" w:rsidR="00B819DD" w:rsidRPr="00B819DD" w:rsidRDefault="00B819DD" w:rsidP="00B819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819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Reklam Politikası</w:t>
      </w:r>
    </w:p>
    <w:p w14:paraId="02D8E8CB" w14:textId="4DC21375" w:rsidR="00B819DD" w:rsidRPr="00B819DD" w:rsidRDefault="00B819DD" w:rsidP="00B819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Akademik yayıncılıkta güvenin korunması, editöryal süreçlerin ticari etkilerden tamamen bağımsız yürütülmesine bağlıdır. </w:t>
      </w:r>
      <w:r w:rsidR="001000CA" w:rsidRPr="00100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1000CA" w:rsidRPr="001000CA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="001000CA" w:rsidRPr="001000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000CA" w:rsidRPr="001000CA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="001000CA" w:rsidRPr="001000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000CA" w:rsidRPr="001000CA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proofErr w:type="spellEnd"/>
      <w:r w:rsidR="001000CA" w:rsidRPr="001000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000CA">
        <w:rPr>
          <w:rFonts w:ascii="Times New Roman" w:eastAsia="Times New Roman" w:hAnsi="Times New Roman" w:cs="Times New Roman"/>
          <w:kern w:val="0"/>
          <w14:ligatures w14:val="none"/>
        </w:rPr>
        <w:t xml:space="preserve">‘te </w:t>
      </w: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reklam faaliyetleri ile </w:t>
      </w:r>
      <w:proofErr w:type="spellStart"/>
      <w:r w:rsidRPr="00B819DD">
        <w:rPr>
          <w:rFonts w:ascii="Times New Roman" w:eastAsia="Times New Roman" w:hAnsi="Times New Roman" w:cs="Times New Roman"/>
          <w:kern w:val="0"/>
          <w14:ligatures w14:val="none"/>
        </w:rPr>
        <w:t>editöryal</w:t>
      </w:r>
      <w:proofErr w:type="spellEnd"/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 karar alma süreçleri arasında kesin bir ayrım gözetir ve editöryal bağımsızlığı temel ilke olarak benimser.</w:t>
      </w:r>
    </w:p>
    <w:p w14:paraId="56676F17" w14:textId="77777777" w:rsidR="00B819DD" w:rsidRPr="00B819DD" w:rsidRDefault="00B819DD" w:rsidP="00B819D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19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Editöryal Bağımsızlık ve Bilimsel Tarafsızlık</w:t>
      </w:r>
    </w:p>
    <w:p w14:paraId="591D99CD" w14:textId="77777777" w:rsidR="00B819DD" w:rsidRPr="00B819DD" w:rsidRDefault="00B819DD" w:rsidP="00B819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Dergimizde yayınlanan reklamlar hiçbir koşulda hakem değerlendirme süreçlerini, editöryal kararları ya da makale kabul veya ret mekanizmalarını etkilemez. Tüm editöryal süreçler yalnızca </w:t>
      </w:r>
      <w:r w:rsidRPr="00B819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bilimsel içerik kalitesi</w:t>
      </w: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819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 uygunluk</w:t>
      </w: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B819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uluslararası akademik standartlar</w:t>
      </w: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 temelinde yürütülür.</w:t>
      </w:r>
    </w:p>
    <w:p w14:paraId="5FA23326" w14:textId="77777777" w:rsidR="00B819DD" w:rsidRPr="00B819DD" w:rsidRDefault="00B819DD" w:rsidP="00B819D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19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Reklamların Uygunluğu ve Sunumu</w:t>
      </w:r>
    </w:p>
    <w:p w14:paraId="6C91254C" w14:textId="77777777" w:rsidR="00B819DD" w:rsidRPr="00B819DD" w:rsidRDefault="00B819DD" w:rsidP="00B819D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Yayınlanan tüm reklamların </w:t>
      </w:r>
      <w:r w:rsidRPr="00B819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Türkiye Cumhuriyeti yasaları</w:t>
      </w: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B819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uluslararası yayıncılık etik standartları</w:t>
      </w: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 ile uyumlu olması esastır.</w:t>
      </w:r>
    </w:p>
    <w:p w14:paraId="1750D56A" w14:textId="77777777" w:rsidR="00B819DD" w:rsidRPr="00B819DD" w:rsidRDefault="00B819DD" w:rsidP="00B819D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819DD">
        <w:rPr>
          <w:rFonts w:ascii="Times New Roman" w:eastAsia="Times New Roman" w:hAnsi="Times New Roman" w:cs="Times New Roman"/>
          <w:kern w:val="0"/>
          <w14:ligatures w14:val="none"/>
        </w:rPr>
        <w:t>Reklamverenler, sundukları içeriklerin yanıltıcı, aldatıcı, rahatsız edici veya etik dışı unsurlar içermediğini taahhüt eder.</w:t>
      </w:r>
    </w:p>
    <w:p w14:paraId="13180047" w14:textId="77777777" w:rsidR="00B819DD" w:rsidRPr="00B819DD" w:rsidRDefault="00B819DD" w:rsidP="00B819D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819DD">
        <w:rPr>
          <w:rFonts w:ascii="Times New Roman" w:eastAsia="Times New Roman" w:hAnsi="Times New Roman" w:cs="Times New Roman"/>
          <w:kern w:val="0"/>
          <w14:ligatures w14:val="none"/>
        </w:rPr>
        <w:t>Okuyucuların güvenini korumak amacıyla tüm reklamlar akademik içerikten açık biçimde ayırt edilebilir şekilde sunulur.</w:t>
      </w:r>
    </w:p>
    <w:p w14:paraId="1ACF632F" w14:textId="77777777" w:rsidR="00B819DD" w:rsidRPr="00B819DD" w:rsidRDefault="00B819DD" w:rsidP="00B819D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819DD">
        <w:rPr>
          <w:rFonts w:ascii="Times New Roman" w:eastAsia="Times New Roman" w:hAnsi="Times New Roman" w:cs="Times New Roman"/>
          <w:kern w:val="0"/>
          <w14:ligatures w14:val="none"/>
        </w:rPr>
        <w:t>Sponsorlu içerikler, tanıtım materyalleri ve ticari afişler uygun görsel ve yapısal ayrımlarla etiketlenir.</w:t>
      </w:r>
    </w:p>
    <w:p w14:paraId="211CCF2D" w14:textId="77777777" w:rsidR="00B819DD" w:rsidRPr="00B819DD" w:rsidRDefault="00B819DD" w:rsidP="00B819D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19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Kabul, Değerlendirme ve Şeffaflık</w:t>
      </w:r>
    </w:p>
    <w:p w14:paraId="6944C7AA" w14:textId="37B28C7C" w:rsidR="00B819DD" w:rsidRPr="00B819DD" w:rsidRDefault="00B819DD" w:rsidP="00B819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Reklam materyallerinin kabulü ve yerleşimi, </w:t>
      </w:r>
      <w:r w:rsidR="001000CA" w:rsidRPr="00100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="001000CA" w:rsidRPr="00100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819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tarafından yetkilendirilen reklam koordinasyon ekibi</w:t>
      </w: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 tarafından değerlendirilir ve onaylanır. Dernek, reklam içeriğinin kurumsal değerlere, etik ilkelere veya bilimsel yayıncılık prensiplerine aykırı olduğu durumlarda reklamı reddetme veya yayından kaldırma hakkını saklı tutar.</w:t>
      </w:r>
    </w:p>
    <w:p w14:paraId="0EACA831" w14:textId="77777777" w:rsidR="00B819DD" w:rsidRPr="00B819DD" w:rsidRDefault="00B819DD" w:rsidP="00B819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Derneğimiz reklam ilişkilerinde </w:t>
      </w:r>
      <w:r w:rsidRPr="00B819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tam şeffaflık</w:t>
      </w: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 ilkesini benimser. Potansiyel çıkar çatışmaları, editoryal bütünlüğü zedelemeyecek biçimde proaktif olarak yönetilir. Bu yaklaşım, yalnızca ticari faaliyetlerin etik biçimde düzenlenmesini değil, aynı zamanda </w:t>
      </w:r>
      <w:r w:rsidRPr="00B819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bilimsel iletişimin güvenilirliğinin uzun vadeli korunmasını</w:t>
      </w:r>
      <w:r w:rsidRPr="00B819DD">
        <w:rPr>
          <w:rFonts w:ascii="Times New Roman" w:eastAsia="Times New Roman" w:hAnsi="Times New Roman" w:cs="Times New Roman"/>
          <w:kern w:val="0"/>
          <w14:ligatures w14:val="none"/>
        </w:rPr>
        <w:t xml:space="preserve"> da hedefler.</w:t>
      </w:r>
    </w:p>
    <w:p w14:paraId="10BD14B4" w14:textId="77777777" w:rsidR="00851C88" w:rsidRDefault="00851C88"/>
    <w:sectPr w:rsidR="00851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659E0"/>
    <w:multiLevelType w:val="multilevel"/>
    <w:tmpl w:val="5520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27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DD"/>
    <w:rsid w:val="001000CA"/>
    <w:rsid w:val="00180931"/>
    <w:rsid w:val="002045B7"/>
    <w:rsid w:val="005E1F2C"/>
    <w:rsid w:val="00693F7B"/>
    <w:rsid w:val="0078771A"/>
    <w:rsid w:val="00851C88"/>
    <w:rsid w:val="00B819DD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98AD"/>
  <w15:chartTrackingRefBased/>
  <w15:docId w15:val="{09C458E4-8844-374C-A746-AB48780D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819D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819D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19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B81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İnan Bayar</cp:lastModifiedBy>
  <cp:revision>4</cp:revision>
  <dcterms:created xsi:type="dcterms:W3CDTF">2025-08-01T07:48:00Z</dcterms:created>
  <dcterms:modified xsi:type="dcterms:W3CDTF">2026-04-07T07:55:00Z</dcterms:modified>
</cp:coreProperties>
</file>