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5242" w14:textId="77777777" w:rsidR="00BC5A8E" w:rsidRPr="00BC5A8E" w:rsidRDefault="00BC5A8E" w:rsidP="00BC5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Etik İhlaller Politikası</w:t>
      </w:r>
    </w:p>
    <w:p w14:paraId="53A36F77" w14:textId="26EF3F96" w:rsidR="00BC5A8E" w:rsidRPr="00BC5A8E" w:rsidRDefault="00BC5A8E" w:rsidP="00BC5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Bilimsel yayıncılıkta etik dışı uygulamaların önlenmesi, akademik güvenin korunması ve yayımlanan içeriğin bütünlüğünün sağlanması açısından kritik öneme sahiptir. </w:t>
      </w:r>
      <w:r w:rsidR="002C195F" w:rsidRPr="002C19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2C195F" w:rsidRPr="002C195F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="002C195F" w:rsidRPr="002C19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C195F" w:rsidRPr="002C195F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="002C195F" w:rsidRPr="002C19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C195F" w:rsidRPr="002C195F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r w:rsidR="002C195F">
        <w:rPr>
          <w:rFonts w:ascii="Times New Roman" w:eastAsia="Times New Roman" w:hAnsi="Times New Roman" w:cs="Times New Roman"/>
          <w:kern w:val="0"/>
          <w14:ligatures w14:val="none"/>
        </w:rPr>
        <w:t>’te</w:t>
      </w:r>
      <w:proofErr w:type="spellEnd"/>
      <w:r w:rsidR="002C19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etik ihlallere karşı </w:t>
      </w: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sıfır tolerans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ilkesiyle hareket eder ve uluslararası yayın etiği standartlarına tam uyum sağlanmasını zorunlu kılar.</w:t>
      </w:r>
    </w:p>
    <w:p w14:paraId="3FF7F8A1" w14:textId="77777777" w:rsidR="00BC5A8E" w:rsidRPr="00BC5A8E" w:rsidRDefault="00BC5A8E" w:rsidP="00BC5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kern w:val="0"/>
          <w14:ligatures w14:val="none"/>
        </w:rPr>
        <w:t>Bu politika, etik ihlallerin tanımını, önleyici mekanizmaları ve gerektiğinde uygulanacak adımları sistematik biçimde tanımlar.</w:t>
      </w:r>
    </w:p>
    <w:p w14:paraId="270A0E82" w14:textId="77777777" w:rsidR="00BC5A8E" w:rsidRPr="00BC5A8E" w:rsidRDefault="00BC5A8E" w:rsidP="00BC5A8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Tanım: Başlıca Etik İhlal Türleri</w:t>
      </w:r>
    </w:p>
    <w:p w14:paraId="47DB58C8" w14:textId="77777777" w:rsidR="00BC5A8E" w:rsidRPr="00BC5A8E" w:rsidRDefault="00BC5A8E" w:rsidP="00BC5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kern w:val="0"/>
          <w14:ligatures w14:val="none"/>
        </w:rPr>
        <w:t>Dergimizde aşağıdaki uygulamalar ciddi etik ihlaller kapsamında değerlendirilir:</w:t>
      </w:r>
    </w:p>
    <w:p w14:paraId="44E9DC67" w14:textId="77777777" w:rsidR="00BC5A8E" w:rsidRPr="00BC5A8E" w:rsidRDefault="00BC5A8E" w:rsidP="00BC5A8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İntihal (Plagiarism):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Başka bir çalışmadan alınan ifadelerin, veri setlerinin veya görsellerin uygun atıf yapılmaksızın kullanılması.</w:t>
      </w:r>
    </w:p>
    <w:p w14:paraId="5AB93CE6" w14:textId="77777777" w:rsidR="00BC5A8E" w:rsidRPr="00BC5A8E" w:rsidRDefault="00BC5A8E" w:rsidP="00BC5A8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 Uydurma (Fabrication):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Gerçekte yapılmamış deney, gözlem veya analiz sonuçlarının varmış gibi sunulması.</w:t>
      </w:r>
    </w:p>
    <w:p w14:paraId="0F622976" w14:textId="77777777" w:rsidR="00BC5A8E" w:rsidRPr="00BC5A8E" w:rsidRDefault="00BC5A8E" w:rsidP="00BC5A8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 Tahrifi (Falsification):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Verilerin bilinçli olarak değiştirilmesi, çıkarılması veya çarpıtılması.</w:t>
      </w:r>
    </w:p>
    <w:p w14:paraId="43DD488B" w14:textId="77777777" w:rsidR="00BC5A8E" w:rsidRPr="00BC5A8E" w:rsidRDefault="00BC5A8E" w:rsidP="00BC5A8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Yinelenen Yayın (Redundant/Duplicate Publication):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Daha önce yayımlanmış bir içeriğin (çeviri dahil) yeni bir çalışma gibi sunulması.</w:t>
      </w:r>
    </w:p>
    <w:p w14:paraId="1B34CA93" w14:textId="77777777" w:rsidR="00BC5A8E" w:rsidRPr="00BC5A8E" w:rsidRDefault="00BC5A8E" w:rsidP="00BC5A8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Salami Yayıncılığı (Salami Slicing):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Tek bir araştırma bulgusunun yapay olarak parçalara ayrılarak birden fazla yayına dönüştürülmesi.</w:t>
      </w:r>
    </w:p>
    <w:p w14:paraId="534C2738" w14:textId="77777777" w:rsidR="00BC5A8E" w:rsidRPr="00BC5A8E" w:rsidRDefault="00BC5A8E" w:rsidP="00BC5A8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Yanıltıcı Atıf ve Hediye Yazarlık: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Alakasız kaynaklara atıf yapma, katkısı olmayan kişileri yazar olarak gösterme veya manipülatif atıf uygulamaları.</w:t>
      </w:r>
    </w:p>
    <w:p w14:paraId="2B896391" w14:textId="77777777" w:rsidR="00BC5A8E" w:rsidRPr="00BC5A8E" w:rsidRDefault="00BC5A8E" w:rsidP="00BC5A8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Etik İhlallerin Önlenmesine Yönelik Uygulamalar</w:t>
      </w:r>
    </w:p>
    <w:p w14:paraId="50BD6B72" w14:textId="39AA681E" w:rsidR="00BC5A8E" w:rsidRPr="00BC5A8E" w:rsidRDefault="002C195F" w:rsidP="00BC5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C195F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Pr="002C19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C195F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Pr="002C19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C195F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proofErr w:type="spellEnd"/>
      <w:r w:rsidR="00BC5A8E" w:rsidRPr="00BC5A8E">
        <w:rPr>
          <w:rFonts w:ascii="Times New Roman" w:eastAsia="Times New Roman" w:hAnsi="Times New Roman" w:cs="Times New Roman"/>
          <w:kern w:val="0"/>
          <w14:ligatures w14:val="none"/>
        </w:rPr>
        <w:t>, etik dışı yayınların önüne geçmek amacıyla aşağıdaki önleyici uygulamaları yürütür:</w:t>
      </w:r>
    </w:p>
    <w:p w14:paraId="0DCFCFFB" w14:textId="77777777" w:rsidR="00BC5A8E" w:rsidRPr="00BC5A8E" w:rsidRDefault="00BC5A8E" w:rsidP="00BC5A8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İntihal Taraması: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Tüm gönderiler </w:t>
      </w: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iThenticate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veya eşdeğer güvenilir yazılımlarla taranır. Benzerlik oranı </w:t>
      </w: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%20’nin üzerinde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ise makale yazara gerekçesiyle birlikte iade edilir.</w:t>
      </w:r>
    </w:p>
    <w:p w14:paraId="786A824F" w14:textId="77777777" w:rsidR="00BC5A8E" w:rsidRPr="00BC5A8E" w:rsidRDefault="00BC5A8E" w:rsidP="00BC5A8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Beyan Zorunluluğu: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Yazarlar, daha önce yayımlanmış içeriklerin (bildiri, veri seti, poster vb.) kullanımı durumunda bu durumu hem ön yazıda hem de ilgili makale bölümünde açıkça belirtmelidir.</w:t>
      </w:r>
    </w:p>
    <w:p w14:paraId="2915FE65" w14:textId="77777777" w:rsidR="00BC5A8E" w:rsidRPr="00BC5A8E" w:rsidRDefault="00BC5A8E" w:rsidP="00BC5A8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Özgünlük Taahhüdü: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Tüm yazarların, gönderilen çalışmanın özgün, daha önce yayımlanmamış ve etik kurallara uygun olduğunu yazılı olarak beyan etmesi zorunludur.</w:t>
      </w:r>
    </w:p>
    <w:p w14:paraId="4BCD3F88" w14:textId="77777777" w:rsidR="00BC5A8E" w:rsidRPr="00BC5A8E" w:rsidRDefault="00BC5A8E" w:rsidP="00BC5A8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Editöryal Sorumluluk ve Müdahale Yetkisi</w:t>
      </w:r>
    </w:p>
    <w:p w14:paraId="1C0B3241" w14:textId="77777777" w:rsidR="00BC5A8E" w:rsidRPr="00BC5A8E" w:rsidRDefault="00BC5A8E" w:rsidP="00BC5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Editörler, </w:t>
      </w: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COPE rehberleri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doğrultusunda etik ihlal şüphesi içeren durumlarda aşağıdaki adımları izler:</w:t>
      </w:r>
    </w:p>
    <w:p w14:paraId="7493A607" w14:textId="77777777" w:rsidR="00BC5A8E" w:rsidRPr="00BC5A8E" w:rsidRDefault="00BC5A8E" w:rsidP="00BC5A8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Değerlendirme sürecini askıya almak,</w:t>
      </w:r>
    </w:p>
    <w:p w14:paraId="5F554025" w14:textId="77777777" w:rsidR="00BC5A8E" w:rsidRPr="00BC5A8E" w:rsidRDefault="00BC5A8E" w:rsidP="00BC5A8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kern w:val="0"/>
          <w14:ligatures w14:val="none"/>
        </w:rPr>
        <w:t>Yazardan resmi açıklama talep etmek,</w:t>
      </w:r>
    </w:p>
    <w:p w14:paraId="648AB0F8" w14:textId="77777777" w:rsidR="00BC5A8E" w:rsidRPr="00BC5A8E" w:rsidRDefault="00BC5A8E" w:rsidP="00BC5A8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kern w:val="0"/>
          <w14:ligatures w14:val="none"/>
        </w:rPr>
        <w:t>Gerekli durumlarda düzeltme, ret veya geri çekme kararı vermek,</w:t>
      </w:r>
    </w:p>
    <w:p w14:paraId="37B3F8A7" w14:textId="77777777" w:rsidR="00BC5A8E" w:rsidRPr="00BC5A8E" w:rsidRDefault="00BC5A8E" w:rsidP="00BC5A8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kern w:val="0"/>
          <w14:ligatures w14:val="none"/>
        </w:rPr>
        <w:t>Ciddi ihlallerde yazarın bağlı bulunduğu kurumu resmi olarak bilgilendirmek.</w:t>
      </w:r>
    </w:p>
    <w:p w14:paraId="0E57015A" w14:textId="77777777" w:rsidR="00BC5A8E" w:rsidRPr="00BC5A8E" w:rsidRDefault="00BC5A8E" w:rsidP="00BC5A8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Yaptırımlar</w:t>
      </w:r>
    </w:p>
    <w:p w14:paraId="3ADB95A3" w14:textId="77777777" w:rsidR="00BC5A8E" w:rsidRPr="00BC5A8E" w:rsidRDefault="00BC5A8E" w:rsidP="00BC5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kern w:val="0"/>
          <w14:ligatures w14:val="none"/>
        </w:rPr>
        <w:t>Etik ihlal durumlarında uygulanacak yaptırımlar:</w:t>
      </w:r>
    </w:p>
    <w:p w14:paraId="1508740C" w14:textId="77777777" w:rsidR="00BC5A8E" w:rsidRPr="00BC5A8E" w:rsidRDefault="00BC5A8E" w:rsidP="00BC5A8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Yayın Öncesi Tespit: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Makale reddedilir, gerektiğinde yazarın kurumu bilgilendirilir.</w:t>
      </w:r>
    </w:p>
    <w:p w14:paraId="00589E12" w14:textId="77777777" w:rsidR="00BC5A8E" w:rsidRPr="00BC5A8E" w:rsidRDefault="00BC5A8E" w:rsidP="00BC5A8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Yayın Sonrası Tespit: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İlgili makale geri çekilir (</w:t>
      </w:r>
      <w:r w:rsidRPr="00BC5A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retraction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>), kamuya açık bir bildirim yayımlanır ve kurumlara resmi raporlama yapılır.</w:t>
      </w:r>
    </w:p>
    <w:p w14:paraId="62B4C45F" w14:textId="77777777" w:rsidR="00BC5A8E" w:rsidRPr="00BC5A8E" w:rsidRDefault="00BC5A8E" w:rsidP="00BC5A8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5A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Süreç İlkeleri: Şeffaflık, Tarafsızlık, Gizlilik</w:t>
      </w:r>
    </w:p>
    <w:p w14:paraId="4BDE5451" w14:textId="77777777" w:rsidR="00BC5A8E" w:rsidRPr="00BC5A8E" w:rsidRDefault="00BC5A8E" w:rsidP="00BC5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Etik ihlal bildirimleri ve değerlendirmeleri; </w:t>
      </w:r>
      <w:r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COPE akış şemalarına</w:t>
      </w:r>
      <w:r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uygun şekilde, tarafların kimlikleri korunarak, belgelere dayalı, şeffaf ve tutarlı biçimde yürütülür. Süreç boyunca tüm paydaşlarla iletişim gerekçeli, tarafsız ve açık şekilde sağlanır.</w:t>
      </w:r>
    </w:p>
    <w:p w14:paraId="2B558D8E" w14:textId="4B3CE2ED" w:rsidR="00BC5A8E" w:rsidRPr="00BC5A8E" w:rsidRDefault="002C195F" w:rsidP="00BC5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C195F">
        <w:rPr>
          <w:rFonts w:ascii="Times New Roman" w:eastAsia="Times New Roman" w:hAnsi="Times New Roman" w:cs="Times New Roman"/>
          <w:kern w:val="0"/>
          <w14:ligatures w14:val="none"/>
        </w:rPr>
        <w:t>Girişimsel Kardiyoloji Derneği</w:t>
      </w:r>
      <w:r w:rsidR="00BC5A8E"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, bilimsel yayınların etik bütünlüğünü korumayı yalnızca teknik bir zorunluluk değil, </w:t>
      </w:r>
      <w:r w:rsidR="00BC5A8E" w:rsidRPr="00BC5A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akademik yayıncılık sorumluluğunun ayrılmaz bir parçası</w:t>
      </w:r>
      <w:r w:rsidR="00BC5A8E" w:rsidRPr="00BC5A8E">
        <w:rPr>
          <w:rFonts w:ascii="Times New Roman" w:eastAsia="Times New Roman" w:hAnsi="Times New Roman" w:cs="Times New Roman"/>
          <w:kern w:val="0"/>
          <w14:ligatures w14:val="none"/>
        </w:rPr>
        <w:t xml:space="preserve"> olarak kabul eder.</w:t>
      </w:r>
    </w:p>
    <w:p w14:paraId="0C244A2B" w14:textId="77777777" w:rsidR="00851C88" w:rsidRDefault="00851C88"/>
    <w:sectPr w:rsidR="00851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336"/>
    <w:multiLevelType w:val="multilevel"/>
    <w:tmpl w:val="53DE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B4048"/>
    <w:multiLevelType w:val="multilevel"/>
    <w:tmpl w:val="ACBC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14510"/>
    <w:multiLevelType w:val="multilevel"/>
    <w:tmpl w:val="52C0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F50C0"/>
    <w:multiLevelType w:val="multilevel"/>
    <w:tmpl w:val="354C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653180">
    <w:abstractNumId w:val="1"/>
  </w:num>
  <w:num w:numId="2" w16cid:durableId="1045254392">
    <w:abstractNumId w:val="0"/>
  </w:num>
  <w:num w:numId="3" w16cid:durableId="584920056">
    <w:abstractNumId w:val="2"/>
  </w:num>
  <w:num w:numId="4" w16cid:durableId="95702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8E"/>
    <w:rsid w:val="002C195F"/>
    <w:rsid w:val="005E1F2C"/>
    <w:rsid w:val="007B3663"/>
    <w:rsid w:val="00851C88"/>
    <w:rsid w:val="00AB7DFD"/>
    <w:rsid w:val="00B7212F"/>
    <w:rsid w:val="00BC5A8E"/>
    <w:rsid w:val="00BD581E"/>
    <w:rsid w:val="00F7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6D9D"/>
  <w15:chartTrackingRefBased/>
  <w15:docId w15:val="{A82A542D-369D-8541-AA46-4FD5096F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C5A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C5A8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C5A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BC5A8E"/>
    <w:rPr>
      <w:b/>
      <w:bCs/>
    </w:rPr>
  </w:style>
  <w:style w:type="character" w:styleId="Vurgu">
    <w:name w:val="Emphasis"/>
    <w:basedOn w:val="VarsaylanParagrafYazTipi"/>
    <w:uiPriority w:val="20"/>
    <w:qFormat/>
    <w:rsid w:val="00BC5A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İnan Bayar</cp:lastModifiedBy>
  <cp:revision>4</cp:revision>
  <dcterms:created xsi:type="dcterms:W3CDTF">2025-08-01T08:18:00Z</dcterms:created>
  <dcterms:modified xsi:type="dcterms:W3CDTF">2026-04-07T07:52:00Z</dcterms:modified>
</cp:coreProperties>
</file>